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593DF45A" w:rsidR="006C77A8" w:rsidRPr="006C77A8" w:rsidRDefault="005B0C2E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Lot 1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Cabillaud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1E9791BD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>Fourniture de cabillaud surgelé 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89"/>
        <w:gridCol w:w="2692"/>
        <w:gridCol w:w="3061"/>
      </w:tblGrid>
      <w:tr w:rsidR="00BA2ACE" w:rsidRPr="00DE363B" w14:paraId="17C35139" w14:textId="0AA8C3C7" w:rsidTr="003E7DAE">
        <w:trPr>
          <w:trHeight w:val="228"/>
          <w:jc w:val="center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BA2ACE" w:rsidRPr="003E7DAE" w:rsidRDefault="00BA2ACE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7DAE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598" w14:textId="6EB5CD02" w:rsidR="00BA2ACE" w:rsidRPr="003E7DAE" w:rsidRDefault="003E7DAE" w:rsidP="003E7DAE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7DA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Montant financier </w:t>
            </w:r>
            <w:r w:rsidR="00002A9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estimé </w:t>
            </w:r>
            <w:r w:rsidRPr="003E7DAE">
              <w:rPr>
                <w:rFonts w:ascii="Times New Roman" w:hAnsi="Times New Roman" w:cs="Times New Roman"/>
                <w:b/>
                <w:sz w:val="22"/>
                <w:szCs w:val="22"/>
              </w:rPr>
              <w:t>annuel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en € HT</w:t>
            </w:r>
            <w:r w:rsidRPr="003E7DAE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54C1" w14:textId="25A67230" w:rsidR="00BA2ACE" w:rsidRPr="003E7DAE" w:rsidRDefault="003E7DAE" w:rsidP="003E7DA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7DA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  <w:r w:rsidR="00BA2ACE" w:rsidRPr="003E7DAE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</w:tr>
      <w:tr w:rsidR="00BA2ACE" w:rsidRPr="00DE363B" w14:paraId="3CFABE94" w14:textId="652A923F" w:rsidTr="003E7DAE">
        <w:trPr>
          <w:trHeight w:val="238"/>
          <w:jc w:val="center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23D80AAF" w:rsidR="00BA2ACE" w:rsidRPr="003E7DAE" w:rsidRDefault="00BA2ACE" w:rsidP="008631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7DAE">
              <w:rPr>
                <w:rFonts w:ascii="Times New Roman" w:hAnsi="Times New Roman"/>
                <w:sz w:val="22"/>
                <w:szCs w:val="22"/>
              </w:rPr>
              <w:t>Cabillaud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5A9551F1" w:rsidR="00BA2ACE" w:rsidRPr="003E7DAE" w:rsidRDefault="003E7DAE" w:rsidP="008631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7DAE">
              <w:rPr>
                <w:rFonts w:ascii="Times New Roman" w:hAnsi="Times New Roman" w:cs="Times New Roman"/>
                <w:sz w:val="22"/>
                <w:szCs w:val="22"/>
              </w:rPr>
              <w:t>275 827 €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6DC1" w14:textId="673ED0BC" w:rsidR="00BA2ACE" w:rsidRPr="003E7DAE" w:rsidRDefault="003E7DAE" w:rsidP="008631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7DAE">
              <w:rPr>
                <w:rFonts w:ascii="Times New Roman" w:hAnsi="Times New Roman" w:cs="Times New Roman"/>
                <w:sz w:val="22"/>
                <w:szCs w:val="22"/>
              </w:rPr>
              <w:t>3 309 930 €</w:t>
            </w:r>
          </w:p>
        </w:tc>
      </w:tr>
    </w:tbl>
    <w:p w14:paraId="2D12B8D3" w14:textId="5B476019" w:rsidR="00BA2ACE" w:rsidRPr="00FC5EF2" w:rsidRDefault="00BA2ACE" w:rsidP="00BA2ACE">
      <w:pPr>
        <w:ind w:left="357"/>
        <w:jc w:val="both"/>
        <w:rPr>
          <w:rFonts w:ascii="Times New Roman" w:hAnsi="Times New Roman" w:cs="Times New Roman"/>
          <w:b/>
          <w:sz w:val="20"/>
        </w:rPr>
      </w:pPr>
      <w:r w:rsidRPr="003E7DAE">
        <w:rPr>
          <w:rFonts w:ascii="Times New Roman" w:hAnsi="Times New Roman" w:cs="Times New Roman"/>
          <w:b/>
          <w:sz w:val="20"/>
        </w:rPr>
        <w:t xml:space="preserve">*le volume </w:t>
      </w:r>
      <w:r w:rsidR="00DE363B" w:rsidRPr="003E7DAE">
        <w:rPr>
          <w:rFonts w:ascii="Times New Roman" w:hAnsi="Times New Roman" w:cs="Times New Roman"/>
          <w:b/>
          <w:sz w:val="20"/>
        </w:rPr>
        <w:t>estimatif</w:t>
      </w:r>
      <w:r w:rsidRPr="003E7DAE">
        <w:rPr>
          <w:rFonts w:ascii="Times New Roman" w:hAnsi="Times New Roman" w:cs="Times New Roman"/>
          <w:b/>
          <w:sz w:val="20"/>
        </w:rPr>
        <w:t xml:space="preserve"> annuel représente 45% du volume </w:t>
      </w:r>
      <w:r w:rsidR="00DE363B" w:rsidRPr="003E7DAE">
        <w:rPr>
          <w:rFonts w:ascii="Times New Roman" w:hAnsi="Times New Roman" w:cs="Times New Roman"/>
          <w:b/>
          <w:sz w:val="20"/>
        </w:rPr>
        <w:t>estimatif</w:t>
      </w:r>
      <w:r w:rsidRPr="003E7DAE">
        <w:rPr>
          <w:rFonts w:ascii="Times New Roman" w:hAnsi="Times New Roman" w:cs="Times New Roman"/>
          <w:b/>
          <w:sz w:val="20"/>
        </w:rPr>
        <w:t xml:space="preserve"> global mentionné à l’annexe 1 du RC</w:t>
      </w:r>
    </w:p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lastRenderedPageBreak/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146680EE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1E1F2D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1E1F2D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252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A99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1F2D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E7DAE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24C5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34EB"/>
    <w:rsid w:val="00DC5797"/>
    <w:rsid w:val="00DC57FC"/>
    <w:rsid w:val="00DC59FA"/>
    <w:rsid w:val="00DC706B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88F30-3518-4872-8225-5A7D810B4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773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9</cp:revision>
  <cp:lastPrinted>2018-09-27T14:00:00Z</cp:lastPrinted>
  <dcterms:created xsi:type="dcterms:W3CDTF">2025-10-30T08:52:00Z</dcterms:created>
  <dcterms:modified xsi:type="dcterms:W3CDTF">2026-02-18T15:01:00Z</dcterms:modified>
</cp:coreProperties>
</file>